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34D3" w14:textId="77777777" w:rsidR="00883176" w:rsidRDefault="00883176" w:rsidP="00FD0317">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15854484" w14:textId="77777777" w:rsidR="007A2821" w:rsidRDefault="007A2821" w:rsidP="00FD0317">
      <w:pPr>
        <w:pStyle w:val="Default"/>
        <w:spacing w:line="276" w:lineRule="auto"/>
        <w:jc w:val="right"/>
        <w:rPr>
          <w:rFonts w:ascii="Times New Roman" w:hAnsi="Times New Roman" w:cs="Times New Roman"/>
        </w:rPr>
      </w:pPr>
      <w:r w:rsidRPr="003F7097">
        <w:rPr>
          <w:rFonts w:ascii="Times New Roman" w:hAnsi="Times New Roman"/>
          <w:b/>
        </w:rPr>
        <w:t>ZAM/</w:t>
      </w:r>
      <w:r>
        <w:rPr>
          <w:rFonts w:ascii="Times New Roman" w:hAnsi="Times New Roman"/>
          <w:b/>
        </w:rPr>
        <w:t>2</w:t>
      </w:r>
      <w:r w:rsidR="00FD0317">
        <w:rPr>
          <w:rFonts w:ascii="Times New Roman" w:hAnsi="Times New Roman"/>
          <w:b/>
        </w:rPr>
        <w:t>8</w:t>
      </w:r>
      <w:r w:rsidRPr="003F7097">
        <w:rPr>
          <w:rFonts w:ascii="Times New Roman" w:hAnsi="Times New Roman"/>
          <w:b/>
        </w:rPr>
        <w:t>/CP/202</w:t>
      </w:r>
      <w:r>
        <w:rPr>
          <w:rFonts w:ascii="Times New Roman" w:hAnsi="Times New Roman"/>
          <w:b/>
        </w:rPr>
        <w:t>1</w:t>
      </w:r>
    </w:p>
    <w:p w14:paraId="34A248D5" w14:textId="77777777" w:rsidR="00883176" w:rsidRPr="00883176" w:rsidRDefault="00883176" w:rsidP="00FD0317">
      <w:pPr>
        <w:pStyle w:val="Default"/>
        <w:spacing w:line="276" w:lineRule="auto"/>
        <w:rPr>
          <w:rFonts w:ascii="Times New Roman" w:hAnsi="Times New Roman" w:cs="Times New Roman"/>
        </w:rPr>
      </w:pPr>
    </w:p>
    <w:p w14:paraId="50D0D4CA" w14:textId="77777777" w:rsidR="00883176" w:rsidRPr="00FD0317" w:rsidRDefault="00883176" w:rsidP="00FD0317">
      <w:pPr>
        <w:pStyle w:val="Default"/>
        <w:numPr>
          <w:ilvl w:val="0"/>
          <w:numId w:val="2"/>
        </w:numPr>
        <w:spacing w:line="276" w:lineRule="auto"/>
        <w:jc w:val="both"/>
        <w:rPr>
          <w:rFonts w:ascii="Times New Roman" w:hAnsi="Times New Roman" w:cs="Times New Roman"/>
          <w:b/>
          <w:bCs/>
          <w:color w:val="auto"/>
        </w:rPr>
      </w:pPr>
      <w:r w:rsidRPr="009D5A36">
        <w:rPr>
          <w:rFonts w:ascii="Times New Roman" w:hAnsi="Times New Roman" w:cs="Times New Roman"/>
          <w:bCs/>
          <w:color w:val="auto"/>
          <w:spacing w:val="-2"/>
        </w:rPr>
        <w:t>Przedmiotem zamówienia jest</w:t>
      </w:r>
      <w:r w:rsidR="009D5A36" w:rsidRPr="009D5A36">
        <w:rPr>
          <w:rFonts w:ascii="Times New Roman" w:hAnsi="Times New Roman" w:cs="Times New Roman"/>
          <w:bCs/>
          <w:color w:val="auto"/>
          <w:spacing w:val="-2"/>
        </w:rPr>
        <w:t xml:space="preserve"> </w:t>
      </w:r>
      <w:r w:rsidR="009D5A36" w:rsidRPr="009D5A36">
        <w:rPr>
          <w:rFonts w:ascii="Times New Roman" w:hAnsi="Times New Roman" w:cs="Times New Roman"/>
          <w:b/>
          <w:bCs/>
          <w:color w:val="auto"/>
          <w:spacing w:val="-2"/>
        </w:rPr>
        <w:t>u</w:t>
      </w:r>
      <w:r w:rsidR="00FD0317" w:rsidRPr="009D5A36">
        <w:rPr>
          <w:rFonts w:ascii="Times New Roman" w:hAnsi="Times New Roman"/>
          <w:b/>
          <w:spacing w:val="-2"/>
        </w:rPr>
        <w:t>sługa w zakresie fizycznej ochrony mienia znajdującego się w budynku zlokalizowanym w Częstochowie przy ul. Odlewników 43</w:t>
      </w:r>
      <w:r w:rsidR="00FD0317" w:rsidRPr="00FD0317">
        <w:rPr>
          <w:rFonts w:ascii="Times New Roman" w:hAnsi="Times New Roman"/>
          <w:b/>
        </w:rPr>
        <w:t>, stanowiącym własność Agencji Rozwoju Regionalnego w Częstochowie S.A., wraz ze świadczeniem prac porządkowych w okresie od 1.11.2021 r. do 31.10.2022 r.</w:t>
      </w:r>
    </w:p>
    <w:p w14:paraId="7680392C" w14:textId="77777777" w:rsidR="00FD0317" w:rsidRPr="00975B79" w:rsidRDefault="00FD0317" w:rsidP="00FD0317">
      <w:pPr>
        <w:numPr>
          <w:ilvl w:val="0"/>
          <w:numId w:val="2"/>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301E4D7D"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158F7BAB"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3C881EFF"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bookmarkStart w:id="0" w:name="_Hlk526411154"/>
      <w:r w:rsidRPr="00975B79">
        <w:rPr>
          <w:rFonts w:ascii="Times New Roman" w:eastAsia="Batang" w:hAnsi="Times New Roman"/>
          <w:sz w:val="24"/>
          <w:szCs w:val="24"/>
          <w:lang w:eastAsia="ko-KR"/>
        </w:rPr>
        <w:t>system ppoż</w:t>
      </w:r>
      <w:r w:rsidR="00E959AC">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E959AC">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4D19E83D"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0"/>
    <w:p w14:paraId="75EF5090" w14:textId="77777777" w:rsidR="00FD0317" w:rsidRPr="003F7097"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78F28D6F" w14:textId="77777777" w:rsidR="00883176" w:rsidRPr="003F7097" w:rsidRDefault="00883176" w:rsidP="00FD0317">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w:t>
      </w:r>
      <w:r w:rsidR="00FD0317">
        <w:rPr>
          <w:rFonts w:ascii="Times New Roman" w:hAnsi="Times New Roman" w:cs="Times New Roman"/>
          <w:color w:val="auto"/>
        </w:rPr>
        <w:t>2</w:t>
      </w:r>
      <w:r w:rsidRPr="003F7097">
        <w:rPr>
          <w:rFonts w:ascii="Times New Roman" w:hAnsi="Times New Roman" w:cs="Times New Roman"/>
          <w:color w:val="auto"/>
        </w:rPr>
        <w:t>.00.</w:t>
      </w:r>
    </w:p>
    <w:p w14:paraId="0C28D589" w14:textId="77777777" w:rsidR="00883176" w:rsidRPr="003F7097" w:rsidRDefault="00883176" w:rsidP="00FD0317">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1594A624" w14:textId="77777777" w:rsidR="00883176" w:rsidRPr="003F7097" w:rsidRDefault="00883176" w:rsidP="00FD0317">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02B65D7E" w14:textId="77777777" w:rsidR="00FD0317" w:rsidRPr="00975B79" w:rsidRDefault="00FD0317" w:rsidP="00FD0317">
      <w:pPr>
        <w:numPr>
          <w:ilvl w:val="1"/>
          <w:numId w:val="6"/>
        </w:numPr>
        <w:suppressAutoHyphens/>
        <w:spacing w:after="0" w:line="276" w:lineRule="auto"/>
        <w:jc w:val="both"/>
        <w:rPr>
          <w:rFonts w:ascii="Times New Roman" w:hAnsi="Times New Roman"/>
          <w:sz w:val="24"/>
          <w:szCs w:val="24"/>
        </w:rPr>
      </w:pPr>
      <w:r w:rsidRPr="00975B79">
        <w:rPr>
          <w:rFonts w:ascii="Times New Roman" w:eastAsia="Batang" w:hAnsi="Times New Roman"/>
          <w:sz w:val="24"/>
          <w:szCs w:val="24"/>
          <w:lang w:eastAsia="ko-KR"/>
        </w:rPr>
        <w:t>fizyczna ochrona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świadczona przez 7 dni w tygodniu, obejmująca również obowiązek powiadamiania odpowiednich służb i straży o</w:t>
      </w:r>
      <w:r w:rsidR="00E959AC">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292D56E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4B6BDB9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3D45AD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terroryzm,</w:t>
      </w:r>
    </w:p>
    <w:p w14:paraId="04ADD74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rabunek w obiekcie chronionym,</w:t>
      </w:r>
    </w:p>
    <w:p w14:paraId="1C288B3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5A71C7AC" w14:textId="77777777" w:rsidR="00FD0317" w:rsidRPr="00975B79" w:rsidRDefault="00FD0317" w:rsidP="00FD0317">
      <w:pPr>
        <w:suppressAutoHyphens/>
        <w:spacing w:after="0" w:line="276" w:lineRule="auto"/>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A05F3A4"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3160B27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65AB81E7"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7FA372BA"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3C75346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7768C79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lastRenderedPageBreak/>
        <w:t>pracownicy zatrudnieni do ochrony budynku muszą posiadać umiejętności w zakresie obsługi urządzeń i zamontowanych systemów;</w:t>
      </w:r>
    </w:p>
    <w:p w14:paraId="09BE843E" w14:textId="77777777" w:rsidR="00883176" w:rsidRPr="003F7097" w:rsidRDefault="00883176" w:rsidP="00FD0317">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6CE3E69C" w14:textId="19887AAB"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koszenie pielęgnacja trawników (w ramach bieżących potrzeb lub na wniosek Zamawiającego nie rzadziej niż </w:t>
      </w:r>
      <w:r w:rsidR="003C37E6">
        <w:rPr>
          <w:rFonts w:ascii="Times New Roman" w:hAnsi="Times New Roman"/>
          <w:sz w:val="24"/>
          <w:szCs w:val="24"/>
        </w:rPr>
        <w:t>2</w:t>
      </w:r>
      <w:r w:rsidRPr="00975B79">
        <w:rPr>
          <w:rFonts w:ascii="Times New Roman" w:hAnsi="Times New Roman"/>
          <w:sz w:val="24"/>
          <w:szCs w:val="24"/>
        </w:rPr>
        <w:t xml:space="preserve"> razy w miesiącu, przez okres 5 miesięcy)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7E12CF53" w14:textId="77777777"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975B79">
          <w:rPr>
            <w:rFonts w:ascii="Times New Roman" w:hAnsi="Times New Roman"/>
            <w:sz w:val="24"/>
            <w:szCs w:val="24"/>
          </w:rPr>
          <w:t>4 636,74 m</w:t>
        </w:r>
        <w:r w:rsidRPr="00B56CD7">
          <w:rPr>
            <w:rFonts w:ascii="Times New Roman" w:hAnsi="Times New Roman"/>
            <w:sz w:val="24"/>
            <w:szCs w:val="24"/>
            <w:vertAlign w:val="superscript"/>
          </w:rPr>
          <w:t>2</w:t>
        </w:r>
      </w:smartTag>
      <w:r w:rsidRPr="00975B79">
        <w:rPr>
          <w:rFonts w:ascii="Times New Roman" w:hAnsi="Times New Roman"/>
          <w:sz w:val="24"/>
          <w:szCs w:val="24"/>
        </w:rPr>
        <w:t xml:space="preserve"> oraz zapewnienie swobodnego i bezpiecznego przejazdu,</w:t>
      </w:r>
    </w:p>
    <w:p w14:paraId="32A8AFA5" w14:textId="77777777"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mycie kostki brukowej 1 (jeden) raz w roku na wniosek Zamawiającego.</w:t>
      </w:r>
    </w:p>
    <w:p w14:paraId="0C671699"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69DAB443"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3163FD">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424F87" w14:textId="77777777" w:rsidR="00DA47B3" w:rsidRPr="00E959AC"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E959AC" w:rsidSect="004919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6C7F" w14:textId="77777777" w:rsidR="00937126" w:rsidRDefault="00937126" w:rsidP="00883176">
      <w:pPr>
        <w:spacing w:after="0" w:line="240" w:lineRule="auto"/>
      </w:pPr>
      <w:r>
        <w:separator/>
      </w:r>
    </w:p>
  </w:endnote>
  <w:endnote w:type="continuationSeparator" w:id="0">
    <w:p w14:paraId="71A2FA24" w14:textId="77777777" w:rsidR="00937126" w:rsidRDefault="00937126"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29BB"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0C16EB" w:rsidRPr="00883176">
      <w:rPr>
        <w:rFonts w:ascii="Times New Roman" w:hAnsi="Times New Roman" w:cs="Times New Roman"/>
        <w:sz w:val="20"/>
      </w:rPr>
      <w:fldChar w:fldCharType="separate"/>
    </w:r>
    <w:r w:rsidR="003163FD" w:rsidRPr="003163FD">
      <w:rPr>
        <w:rFonts w:ascii="Times New Roman" w:hAnsi="Times New Roman"/>
        <w:noProof/>
        <w:sz w:val="20"/>
      </w:rPr>
      <w:t>2</w:t>
    </w:r>
    <w:r w:rsidR="000C16EB"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0C16EB" w:rsidRPr="00883176">
      <w:rPr>
        <w:rFonts w:ascii="Times New Roman" w:hAnsi="Times New Roman" w:cs="Times New Roman"/>
        <w:sz w:val="20"/>
      </w:rPr>
      <w:fldChar w:fldCharType="separate"/>
    </w:r>
    <w:r w:rsidR="003163FD">
      <w:rPr>
        <w:rFonts w:ascii="Times New Roman" w:hAnsi="Times New Roman" w:cs="Times New Roman"/>
        <w:noProof/>
        <w:sz w:val="20"/>
      </w:rPr>
      <w:t>2</w:t>
    </w:r>
    <w:r w:rsidR="000C16EB"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5415" w14:textId="77777777" w:rsidR="00937126" w:rsidRDefault="00937126" w:rsidP="00883176">
      <w:pPr>
        <w:spacing w:after="0" w:line="240" w:lineRule="auto"/>
      </w:pPr>
      <w:r>
        <w:separator/>
      </w:r>
    </w:p>
  </w:footnote>
  <w:footnote w:type="continuationSeparator" w:id="0">
    <w:p w14:paraId="449F78F5" w14:textId="77777777" w:rsidR="00937126" w:rsidRDefault="00937126"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40178B"/>
    <w:multiLevelType w:val="hybridMultilevel"/>
    <w:tmpl w:val="AC9ECE84"/>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6"/>
  </w:num>
  <w:num w:numId="4">
    <w:abstractNumId w:val="2"/>
  </w:num>
  <w:num w:numId="5">
    <w:abstractNumId w:val="12"/>
  </w:num>
  <w:num w:numId="6">
    <w:abstractNumId w:val="5"/>
  </w:num>
  <w:num w:numId="7">
    <w:abstractNumId w:val="10"/>
  </w:num>
  <w:num w:numId="8">
    <w:abstractNumId w:val="3"/>
  </w:num>
  <w:num w:numId="9">
    <w:abstractNumId w:val="7"/>
  </w:num>
  <w:num w:numId="10">
    <w:abstractNumId w:val="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0C16EB"/>
    <w:rsid w:val="00107728"/>
    <w:rsid w:val="00186120"/>
    <w:rsid w:val="001A2DE9"/>
    <w:rsid w:val="001D5BA5"/>
    <w:rsid w:val="003163FD"/>
    <w:rsid w:val="003C37E6"/>
    <w:rsid w:val="004919B4"/>
    <w:rsid w:val="006C0719"/>
    <w:rsid w:val="007A2821"/>
    <w:rsid w:val="00883176"/>
    <w:rsid w:val="00937126"/>
    <w:rsid w:val="009D5A36"/>
    <w:rsid w:val="00B56CD7"/>
    <w:rsid w:val="00BF536D"/>
    <w:rsid w:val="00C027F3"/>
    <w:rsid w:val="00D04496"/>
    <w:rsid w:val="00D23563"/>
    <w:rsid w:val="00D57D4E"/>
    <w:rsid w:val="00DA47B3"/>
    <w:rsid w:val="00DE2EE8"/>
    <w:rsid w:val="00E407AF"/>
    <w:rsid w:val="00E959AC"/>
    <w:rsid w:val="00FC5B6B"/>
    <w:rsid w:val="00FD0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07D471"/>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680</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12</cp:revision>
  <dcterms:created xsi:type="dcterms:W3CDTF">2021-09-21T08:24:00Z</dcterms:created>
  <dcterms:modified xsi:type="dcterms:W3CDTF">2021-09-22T10:53:00Z</dcterms:modified>
</cp:coreProperties>
</file>